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66C" w:rsidRPr="00CF366C" w:rsidRDefault="00CF366C" w:rsidP="00CF366C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27"/>
          <w:szCs w:val="27"/>
        </w:rPr>
      </w:pPr>
      <w:r w:rsidRPr="00CF366C">
        <w:rPr>
          <w:b/>
          <w:color w:val="000000"/>
          <w:sz w:val="27"/>
          <w:szCs w:val="27"/>
        </w:rPr>
        <w:t>Скоро в школу</w:t>
      </w:r>
    </w:p>
    <w:p w:rsidR="00CF366C" w:rsidRDefault="00CF366C" w:rsidP="00CF366C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Правильная речь является важнейшим условием для успешного обучения ребенка в школе. Чем лучше развита у ребенка устная речь, тем легче ему будет овладеть чтением и письмом.</w:t>
      </w:r>
    </w:p>
    <w:p w:rsidR="00CF366C" w:rsidRDefault="00CF366C" w:rsidP="00CF366C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 многих детей нередко наблюдается </w:t>
      </w:r>
      <w:proofErr w:type="spellStart"/>
      <w:r>
        <w:rPr>
          <w:color w:val="000000"/>
          <w:sz w:val="27"/>
          <w:szCs w:val="27"/>
        </w:rPr>
        <w:t>нерезко</w:t>
      </w:r>
      <w:proofErr w:type="spellEnd"/>
      <w:r>
        <w:rPr>
          <w:color w:val="000000"/>
          <w:sz w:val="27"/>
          <w:szCs w:val="27"/>
        </w:rPr>
        <w:t xml:space="preserve"> выраженное отставание в речевом развитии, которое в дошкольном возрасте обычно не привлекает к себе особого внимания, но в дальнейшем оно может помешать хорошей учебе и привести к появлению специфических ошибок, например, на уроках русского языка. Поэтому очень важно выявить даже самые незначительные отклонения в речевом развитии малыша и исправить их до начала его обучения грамоте.</w:t>
      </w:r>
    </w:p>
    <w:p w:rsidR="00CF366C" w:rsidRDefault="00CF366C" w:rsidP="00CF366C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noProof/>
        </w:rPr>
        <w:drawing>
          <wp:inline distT="0" distB="0" distL="0" distR="0">
            <wp:extent cx="3550627" cy="1468315"/>
            <wp:effectExtent l="19050" t="0" r="0" b="0"/>
            <wp:docPr id="10" name="Рисунок 10" descr="https://3.bp.blogspot.com/-v7z-KbUSplo/W4OqbEtgiRI/AAAAAAAAEYk/VcYgK42k1VsruqDImWgJtSXboLOAwU4oACLcBGAs/w1200-h630-p-k-no-nu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3.bp.blogspot.com/-v7z-KbUSplo/W4OqbEtgiRI/AAAAAAAAEYk/VcYgK42k1VsruqDImWgJtSXboLOAwU4oACLcBGAs/w1200-h630-p-k-no-nu/img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12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627" cy="1468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66C" w:rsidRDefault="00CF366C" w:rsidP="00CF366C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19"/>
          <w:szCs w:val="19"/>
        </w:rPr>
      </w:pPr>
      <w:r>
        <w:rPr>
          <w:i/>
          <w:iCs/>
          <w:color w:val="000000"/>
          <w:sz w:val="27"/>
          <w:szCs w:val="27"/>
          <w:u w:val="single"/>
        </w:rPr>
        <w:t>Родителям следует обратить внимание на следующее:</w:t>
      </w:r>
    </w:p>
    <w:p w:rsidR="00CF366C" w:rsidRDefault="00CF366C" w:rsidP="00CF36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1. Состояние звукопроизношения.</w:t>
      </w:r>
    </w:p>
    <w:p w:rsidR="00CF366C" w:rsidRDefault="00CF366C" w:rsidP="00CF36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Ребенок к шести годам должен четко произносить все звуки.</w:t>
      </w:r>
    </w:p>
    <w:p w:rsidR="00CF366C" w:rsidRDefault="00CF366C" w:rsidP="00CF36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2. Состояние фонематических процессов.</w:t>
      </w:r>
    </w:p>
    <w:p w:rsidR="00CF366C" w:rsidRDefault="00CF366C" w:rsidP="00CF36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 xml:space="preserve">Этот раздел подразумевает умение ребенка подбирать слова с определенным звуком, владение навыками элементарного звукового анализа и синтеза (определение первого и последнего звуков в слове, умение из звуков составить слово, посчитать количество звуков), умение различать и повторять сочетания типа: </w:t>
      </w:r>
      <w:proofErr w:type="spellStart"/>
      <w:r>
        <w:rPr>
          <w:color w:val="000000"/>
          <w:sz w:val="27"/>
          <w:szCs w:val="27"/>
        </w:rPr>
        <w:t>ба-па-ба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та-ца-та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вы-вы-фы</w:t>
      </w:r>
      <w:proofErr w:type="spellEnd"/>
      <w:r>
        <w:rPr>
          <w:color w:val="000000"/>
          <w:sz w:val="27"/>
          <w:szCs w:val="27"/>
        </w:rPr>
        <w:t xml:space="preserve"> и др.</w:t>
      </w:r>
    </w:p>
    <w:p w:rsidR="00CF366C" w:rsidRDefault="00CF366C" w:rsidP="00CF36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3. Состояние грамматического строя.</w:t>
      </w:r>
    </w:p>
    <w:p w:rsidR="00CF366C" w:rsidRDefault="00CF366C" w:rsidP="00CF36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proofErr w:type="gramStart"/>
      <w:r>
        <w:rPr>
          <w:color w:val="000000"/>
          <w:sz w:val="27"/>
          <w:szCs w:val="27"/>
        </w:rPr>
        <w:t>Следует обратить внимание на словообразование (дождь - дождик), словоизменение (стул - стулья), согласование (желтый мяч), управление (вышел из дома, рассказал о друге).</w:t>
      </w:r>
      <w:proofErr w:type="gramEnd"/>
    </w:p>
    <w:p w:rsidR="00CF366C" w:rsidRDefault="00CF366C" w:rsidP="00CF36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4. Состояние слоговой структуры слова.</w:t>
      </w:r>
    </w:p>
    <w:p w:rsidR="00CF366C" w:rsidRDefault="00CF366C" w:rsidP="00CF36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Шестилетний ребенок умеет безошибочно произносить слова типа: велосипедист, экскурсовод и т.п.</w:t>
      </w:r>
    </w:p>
    <w:p w:rsidR="00CF366C" w:rsidRDefault="00CF366C" w:rsidP="00CF36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5. Состояние словарного запаса</w:t>
      </w:r>
    </w:p>
    <w:p w:rsidR="00CF366C" w:rsidRDefault="00CF366C" w:rsidP="00CF36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В словаре 6-7летнего ребёнка должно быть около 2000 слов, причём среди них представлены все части речи. Если вы хотите, чтобы речь вашего ребёнка отвечала возрастной норме, а словарь был достаточно богатым, старайтесь, во-первых, сами говорить правильно, во-вторых, больше времени находить для общения с ребёнком, а в-третьих, заниматься с ним.</w:t>
      </w:r>
    </w:p>
    <w:p w:rsidR="00CF366C" w:rsidRDefault="00CF366C" w:rsidP="00CF36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6. Состояние связной речи.</w:t>
      </w:r>
    </w:p>
    <w:p w:rsidR="00CF366C" w:rsidRDefault="00CF366C" w:rsidP="00CF36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Учите детей отвечать полными предложениями на вопросы, предложите сочинить сказку, продолжить предложение, описать то, что происходит на улице, картине, пересказать сказку, рассказ и т. д.</w:t>
      </w:r>
    </w:p>
    <w:p w:rsidR="00CF366C" w:rsidRDefault="00CF366C" w:rsidP="00CF36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Когда ребенок освоит пересказ сказок, можно переходить к более сложным текстам</w:t>
      </w:r>
    </w:p>
    <w:p w:rsidR="00CF366C" w:rsidRDefault="00CF366C" w:rsidP="00CF366C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19"/>
          <w:szCs w:val="19"/>
        </w:rPr>
      </w:pPr>
      <w:r>
        <w:rPr>
          <w:i/>
          <w:iCs/>
          <w:color w:val="000000"/>
          <w:sz w:val="27"/>
          <w:szCs w:val="27"/>
          <w:u w:val="single"/>
        </w:rPr>
        <w:t>А также:</w:t>
      </w:r>
    </w:p>
    <w:p w:rsidR="00CF366C" w:rsidRDefault="00CF366C" w:rsidP="00CF36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lastRenderedPageBreak/>
        <w:t>Развитие мелкой моторики</w:t>
      </w:r>
    </w:p>
    <w:p w:rsidR="00CF366C" w:rsidRDefault="00CF366C" w:rsidP="00CF36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20369</wp:posOffset>
            </wp:positionH>
            <wp:positionV relativeFrom="paragraph">
              <wp:posOffset>-2540</wp:posOffset>
            </wp:positionV>
            <wp:extent cx="3295650" cy="1855177"/>
            <wp:effectExtent l="19050" t="0" r="0" b="0"/>
            <wp:wrapTight wrapText="bothSides">
              <wp:wrapPolygon edited="0">
                <wp:start x="-125" y="0"/>
                <wp:lineTo x="-125" y="21293"/>
                <wp:lineTo x="21600" y="21293"/>
                <wp:lineTo x="21600" y="0"/>
                <wp:lineTo x="-125" y="0"/>
              </wp:wrapPolygon>
            </wp:wrapTight>
            <wp:docPr id="16" name="Рисунок 16" descr="https://smilik.tv/wp-content/uploads/2017/01/melkaya-motorika-1150x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milik.tv/wp-content/uploads/2017/01/melkaya-motorika-1150x6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855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 w:val="27"/>
          <w:szCs w:val="27"/>
        </w:rPr>
        <w:t>- Часто обучение письму вызывает у детей наибольшие трудности, проблемы. Для того чтобы избежать проблемы, нужно решить вопрос с готовностью к письму непосредственно руки.</w:t>
      </w:r>
    </w:p>
    <w:p w:rsidR="00CF366C" w:rsidRDefault="00CF366C" w:rsidP="00CF36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Лепка из пластилина замечательно воздействует на мелкую моторику.</w:t>
      </w:r>
    </w:p>
    <w:p w:rsidR="00CF366C" w:rsidRDefault="00CF366C" w:rsidP="00CF36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 xml:space="preserve">Такие упражнения, как застёгивать и расстёгивать пуговицы, пришивать их, пытаться оторвать (но только без ущерба для одежды, на специальном материале). Полезно развязывание узелков на шнурках, раскрашивание, рисование (фломастеры не рекомендуются), графические упражнения (штриховка), нанизывание бус, </w:t>
      </w:r>
      <w:proofErr w:type="spellStart"/>
      <w:r>
        <w:rPr>
          <w:color w:val="000000"/>
          <w:sz w:val="27"/>
          <w:szCs w:val="27"/>
        </w:rPr>
        <w:t>бисероплетение</w:t>
      </w:r>
      <w:proofErr w:type="spellEnd"/>
      <w:r>
        <w:rPr>
          <w:color w:val="000000"/>
          <w:sz w:val="27"/>
          <w:szCs w:val="27"/>
        </w:rPr>
        <w:t xml:space="preserve">, собирание </w:t>
      </w:r>
      <w:proofErr w:type="spellStart"/>
      <w:r>
        <w:rPr>
          <w:color w:val="000000"/>
          <w:sz w:val="27"/>
          <w:szCs w:val="27"/>
        </w:rPr>
        <w:t>пазлов</w:t>
      </w:r>
      <w:proofErr w:type="spellEnd"/>
      <w:r>
        <w:rPr>
          <w:color w:val="000000"/>
          <w:sz w:val="27"/>
          <w:szCs w:val="27"/>
        </w:rPr>
        <w:t>, мозаики.</w:t>
      </w:r>
    </w:p>
    <w:p w:rsidR="00CF366C" w:rsidRDefault="00CF366C" w:rsidP="00CF36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proofErr w:type="gramStart"/>
      <w:r>
        <w:rPr>
          <w:color w:val="000000"/>
          <w:sz w:val="27"/>
          <w:szCs w:val="27"/>
        </w:rPr>
        <w:t>Состояние пространственных функций (умение определять «право – лево» в различных условиях, положениях тела, умение узнавать предметы, буквы в разных положениях.</w:t>
      </w:r>
      <w:proofErr w:type="gramEnd"/>
    </w:p>
    <w:p w:rsidR="00CF366C" w:rsidRDefault="00CF366C" w:rsidP="00CF36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Коммуникативные функции (общение с детьми, взрослыми, умение слушать, запоминать и выполнять инструкции).</w:t>
      </w:r>
    </w:p>
    <w:p w:rsidR="00CF366C" w:rsidRDefault="00CF366C" w:rsidP="00CF36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Состояние игровой деятельности (умение играть самостоятельно, в группах, развитие сюжетной игры, умение придумывать и принимать правила).</w:t>
      </w:r>
    </w:p>
    <w:p w:rsidR="00CF366C" w:rsidRDefault="00CF366C" w:rsidP="00CF36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Мотивация (наличие желания учиться, узнавать новое).</w:t>
      </w:r>
    </w:p>
    <w:p w:rsidR="00CF366C" w:rsidRDefault="00CF366C" w:rsidP="00CF36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Развитие элементарных математических навыков (счет в пределах 10, решение элементарных задач).</w:t>
      </w:r>
    </w:p>
    <w:p w:rsidR="00CF366C" w:rsidRDefault="00CF366C" w:rsidP="00CF36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Развитие процессов внимания, памяти (например, запоминание 7-8 слов, предметов).</w:t>
      </w:r>
    </w:p>
    <w:p w:rsidR="00CF366C" w:rsidRDefault="00CF366C" w:rsidP="00CF36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Развитие мышления (обобщение «назови одним словом», классификация «распредели на группы», выделение лишнего с объяснением).</w:t>
      </w:r>
    </w:p>
    <w:p w:rsidR="00CF366C" w:rsidRDefault="00CF366C" w:rsidP="00CF366C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19"/>
          <w:szCs w:val="19"/>
        </w:rPr>
      </w:pPr>
      <w:r>
        <w:rPr>
          <w:i/>
          <w:iCs/>
          <w:color w:val="000000"/>
          <w:sz w:val="27"/>
          <w:szCs w:val="27"/>
          <w:u w:val="single"/>
        </w:rPr>
        <w:t>Если ребенок читает:</w:t>
      </w:r>
    </w:p>
    <w:p w:rsidR="00CF366C" w:rsidRDefault="00CF366C" w:rsidP="00CF36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 xml:space="preserve">Чтение должно быть плавное, </w:t>
      </w:r>
      <w:proofErr w:type="spellStart"/>
      <w:r>
        <w:rPr>
          <w:color w:val="000000"/>
          <w:sz w:val="27"/>
          <w:szCs w:val="27"/>
        </w:rPr>
        <w:t>послоговое</w:t>
      </w:r>
      <w:proofErr w:type="spellEnd"/>
      <w:r>
        <w:rPr>
          <w:color w:val="000000"/>
          <w:sz w:val="27"/>
          <w:szCs w:val="27"/>
        </w:rPr>
        <w:t>, ребенок понимает прочитанное.</w:t>
      </w:r>
    </w:p>
    <w:p w:rsidR="00CF366C" w:rsidRDefault="00CF366C" w:rsidP="00CF36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Письмо печатными буквами, нет зеркально написанных букв.</w:t>
      </w:r>
    </w:p>
    <w:p w:rsidR="00CF366C" w:rsidRDefault="00CF366C" w:rsidP="00CF36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Если имеются проблемы – не огорчайтесь, есть специалисты, которые помогут Вам и вашему ребенку, главное - своевременное выявление нарушений и раннее начало коррекционных мероприятий.</w:t>
      </w:r>
    </w:p>
    <w:p w:rsidR="00CF366C" w:rsidRDefault="00CF366C" w:rsidP="00CF36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В случае если речь школьника недостаточно развита, появляются проблемы в обучении ребенка письму и чтению (</w:t>
      </w:r>
      <w:proofErr w:type="spellStart"/>
      <w:r>
        <w:rPr>
          <w:color w:val="000000"/>
          <w:sz w:val="27"/>
          <w:szCs w:val="27"/>
        </w:rPr>
        <w:t>дисграфия</w:t>
      </w:r>
      <w:proofErr w:type="spellEnd"/>
      <w:r>
        <w:rPr>
          <w:color w:val="000000"/>
          <w:sz w:val="27"/>
          <w:szCs w:val="27"/>
        </w:rPr>
        <w:t xml:space="preserve"> – нарушение процесса письма и </w:t>
      </w:r>
      <w:proofErr w:type="spellStart"/>
      <w:r>
        <w:rPr>
          <w:color w:val="000000"/>
          <w:sz w:val="27"/>
          <w:szCs w:val="27"/>
        </w:rPr>
        <w:t>дислексия</w:t>
      </w:r>
      <w:proofErr w:type="spellEnd"/>
      <w:r>
        <w:rPr>
          <w:color w:val="000000"/>
          <w:sz w:val="27"/>
          <w:szCs w:val="27"/>
        </w:rPr>
        <w:t xml:space="preserve"> – нарушение процесса чтения).</w:t>
      </w:r>
    </w:p>
    <w:p w:rsidR="00CF366C" w:rsidRDefault="00CF366C" w:rsidP="00CF36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20369</wp:posOffset>
            </wp:positionH>
            <wp:positionV relativeFrom="paragraph">
              <wp:posOffset>977</wp:posOffset>
            </wp:positionV>
            <wp:extent cx="3111011" cy="2110154"/>
            <wp:effectExtent l="19050" t="0" r="0" b="0"/>
            <wp:wrapTight wrapText="bothSides">
              <wp:wrapPolygon edited="0">
                <wp:start x="-132" y="0"/>
                <wp:lineTo x="-132" y="21450"/>
                <wp:lineTo x="21559" y="21450"/>
                <wp:lineTo x="21559" y="0"/>
                <wp:lineTo x="-132" y="0"/>
              </wp:wrapPolygon>
            </wp:wrapTight>
            <wp:docPr id="13" name="Рисунок 13" descr="http://luk.uszn52.ru/uszn/shr/news/shr-uszn-news-139/shr-uszn-news-139_1564465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luk.uszn52.ru/uszn/shr/news/shr-uszn-news-139/shr-uszn-news-139_15644650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011" cy="2110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366C" w:rsidRDefault="00CF366C" w:rsidP="00CF366C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 xml:space="preserve">Известно, что основное развитие речи происходит до 5 лет. После 5 лет происходит совершенствование речевых функций. Исходя из опыта ведущих педагогов, родителям будущих </w:t>
      </w:r>
      <w:r>
        <w:rPr>
          <w:color w:val="000000"/>
          <w:sz w:val="27"/>
          <w:szCs w:val="27"/>
        </w:rPr>
        <w:lastRenderedPageBreak/>
        <w:t>первоклассников можно дать следующие рекомендации:</w:t>
      </w:r>
    </w:p>
    <w:p w:rsidR="00CF366C" w:rsidRDefault="00CF366C" w:rsidP="00CF36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- Развивайте общую и мелкую моторику ребенка: больше рисуйте, раскрашивайте, лепите из пластилина, собирайте бусы.</w:t>
      </w:r>
    </w:p>
    <w:p w:rsidR="00CF366C" w:rsidRDefault="00CF366C" w:rsidP="00CF36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-Работайте над развитием познавательных способностей ребенка: разучивайте стихи, придумывайте рассказы.</w:t>
      </w:r>
    </w:p>
    <w:p w:rsidR="00CF366C" w:rsidRDefault="00CF366C" w:rsidP="00CF36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- Дома чаще играйте с детьми в дочки-матери, магазин, больницу, парикмахерскую, стройку и т.п., это лучший способ научить малыша организации своей деятельности и умению действовать по инструкции.</w:t>
      </w:r>
    </w:p>
    <w:p w:rsidR="00CF366C" w:rsidRDefault="00CF366C" w:rsidP="00CF36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-Будьте последовательны в своих требованиях. С пониманием отнеситесь к тому, что многое не будет получаться сразу.</w:t>
      </w:r>
      <w:r>
        <w:rPr>
          <w:rFonts w:ascii="Arial" w:hAnsi="Arial" w:cs="Arial"/>
          <w:color w:val="000000"/>
          <w:sz w:val="19"/>
          <w:szCs w:val="19"/>
        </w:rPr>
        <w:br/>
      </w:r>
    </w:p>
    <w:p w:rsidR="000B4B2A" w:rsidRDefault="000B4B2A"/>
    <w:sectPr w:rsidR="000B4B2A" w:rsidSect="00CF366C">
      <w:pgSz w:w="11906" w:h="16838"/>
      <w:pgMar w:top="1134" w:right="850" w:bottom="1134" w:left="1701" w:header="708" w:footer="708" w:gutter="0"/>
      <w:pgBorders w:offsetFrom="page">
        <w:top w:val="thinThickThinLargeGap" w:sz="24" w:space="24" w:color="5F497A" w:themeColor="accent4" w:themeShade="BF"/>
        <w:left w:val="thinThickThinLargeGap" w:sz="24" w:space="24" w:color="5F497A" w:themeColor="accent4" w:themeShade="BF"/>
        <w:bottom w:val="thinThickThinLargeGap" w:sz="24" w:space="24" w:color="5F497A" w:themeColor="accent4" w:themeShade="BF"/>
        <w:right w:val="thinThickThinLargeGap" w:sz="24" w:space="24" w:color="5F497A" w:themeColor="accent4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F366C"/>
    <w:rsid w:val="000B4B2A"/>
    <w:rsid w:val="0073066D"/>
    <w:rsid w:val="00CF3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3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7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714</Words>
  <Characters>4076</Characters>
  <Application>Microsoft Office Word</Application>
  <DocSecurity>0</DocSecurity>
  <Lines>33</Lines>
  <Paragraphs>9</Paragraphs>
  <ScaleCrop>false</ScaleCrop>
  <Company/>
  <LinksUpToDate>false</LinksUpToDate>
  <CharactersWithSpaces>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2020-05-12T08:05:00Z</dcterms:created>
  <dcterms:modified xsi:type="dcterms:W3CDTF">2020-05-12T08:11:00Z</dcterms:modified>
</cp:coreProperties>
</file>